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399" w:rsidRPr="00B30399" w:rsidRDefault="00B30399">
      <w:pPr>
        <w:rPr>
          <w:sz w:val="44"/>
          <w:szCs w:val="32"/>
          <w:u w:val="single"/>
        </w:rPr>
      </w:pPr>
      <w:r>
        <w:rPr>
          <w:sz w:val="44"/>
          <w:szCs w:val="32"/>
          <w:u w:val="single"/>
        </w:rPr>
        <w:t>РАЗБОР ТЕМ ЭССЕ</w:t>
      </w:r>
    </w:p>
    <w:p w:rsidR="00B30399" w:rsidRPr="00C60F3D" w:rsidRDefault="00C60F3D" w:rsidP="00C60F3D">
      <w:pPr>
        <w:rPr>
          <w:sz w:val="32"/>
          <w:szCs w:val="32"/>
        </w:rPr>
      </w:pPr>
      <w:r>
        <w:rPr>
          <w:sz w:val="32"/>
          <w:szCs w:val="32"/>
        </w:rPr>
        <w:t xml:space="preserve">1. </w:t>
      </w:r>
      <w:r w:rsidR="00B30399" w:rsidRPr="00C60F3D">
        <w:rPr>
          <w:sz w:val="32"/>
          <w:szCs w:val="32"/>
        </w:rPr>
        <w:t>«Московское государство род</w:t>
      </w:r>
      <w:r w:rsidRPr="00C60F3D">
        <w:rPr>
          <w:sz w:val="32"/>
          <w:szCs w:val="32"/>
        </w:rPr>
        <w:t xml:space="preserve">илось на Куликовом поле, а не в </w:t>
      </w:r>
      <w:r w:rsidR="00B30399" w:rsidRPr="00C60F3D">
        <w:rPr>
          <w:sz w:val="32"/>
          <w:szCs w:val="32"/>
        </w:rPr>
        <w:t>скопидомном сундуке Ивана Калиты»</w:t>
      </w:r>
    </w:p>
    <w:p w:rsidR="00B30399" w:rsidRPr="00C60F3D" w:rsidRDefault="00B30399" w:rsidP="00C60F3D">
      <w:pPr>
        <w:rPr>
          <w:sz w:val="32"/>
          <w:szCs w:val="32"/>
        </w:rPr>
      </w:pPr>
      <w:r w:rsidRPr="00C60F3D">
        <w:rPr>
          <w:sz w:val="32"/>
          <w:szCs w:val="32"/>
        </w:rPr>
        <w:t>(В. О. Ключевский)</w:t>
      </w:r>
    </w:p>
    <w:p w:rsidR="00C60F3D" w:rsidRDefault="00C60F3D" w:rsidP="00C60F3D">
      <w:pPr>
        <w:rPr>
          <w:sz w:val="32"/>
          <w:szCs w:val="32"/>
        </w:rPr>
      </w:pPr>
      <w:r>
        <w:rPr>
          <w:sz w:val="32"/>
          <w:szCs w:val="32"/>
        </w:rPr>
        <w:t>2. «</w:t>
      </w:r>
      <w:r w:rsidRPr="00C60F3D">
        <w:rPr>
          <w:sz w:val="32"/>
          <w:szCs w:val="32"/>
        </w:rPr>
        <w:t>Царь Иван всю жизнь воевал со своей знатью. Он пролил потоки крови, чтобы подорвать ее влияние. Эта цель стала едва ли не главной целью его жизни. События, последовавшие после его кончины, показали, что террор ослабил родовую аристократию, но не сломил ее могущества. Грозный расколол дворянское сословие, чтобы добиться неограниченной власти. Но воздвигнуто</w:t>
      </w:r>
      <w:r>
        <w:rPr>
          <w:sz w:val="32"/>
          <w:szCs w:val="32"/>
        </w:rPr>
        <w:t>е им здание оказалось непрочным»</w:t>
      </w:r>
    </w:p>
    <w:p w:rsidR="00C60F3D" w:rsidRPr="00C60F3D" w:rsidRDefault="00C60F3D" w:rsidP="00C60F3D">
      <w:pPr>
        <w:rPr>
          <w:sz w:val="32"/>
          <w:szCs w:val="32"/>
        </w:rPr>
      </w:pPr>
      <w:r>
        <w:rPr>
          <w:sz w:val="32"/>
          <w:szCs w:val="32"/>
        </w:rPr>
        <w:t>(Р. Г. Скрынников)</w:t>
      </w:r>
    </w:p>
    <w:p w:rsidR="00C60F3D" w:rsidRPr="00C60F3D" w:rsidRDefault="00C60F3D" w:rsidP="00C60F3D">
      <w:pPr>
        <w:rPr>
          <w:sz w:val="32"/>
          <w:szCs w:val="32"/>
        </w:rPr>
      </w:pPr>
      <w:r>
        <w:rPr>
          <w:sz w:val="32"/>
          <w:szCs w:val="32"/>
        </w:rPr>
        <w:t xml:space="preserve">3. </w:t>
      </w:r>
      <w:r w:rsidRPr="00C60F3D">
        <w:rPr>
          <w:sz w:val="32"/>
          <w:szCs w:val="32"/>
        </w:rPr>
        <w:t>«</w:t>
      </w:r>
      <w:r w:rsidRPr="00C60F3D">
        <w:rPr>
          <w:sz w:val="32"/>
          <w:szCs w:val="32"/>
        </w:rPr>
        <w:t xml:space="preserve">Россия заявила о себе еще в Петровскую </w:t>
      </w:r>
      <w:proofErr w:type="spellStart"/>
      <w:r w:rsidRPr="00C60F3D">
        <w:rPr>
          <w:sz w:val="32"/>
          <w:szCs w:val="32"/>
        </w:rPr>
        <w:t>эпоху</w:t>
      </w:r>
      <w:proofErr w:type="gramStart"/>
      <w:r w:rsidRPr="00C60F3D">
        <w:rPr>
          <w:sz w:val="32"/>
          <w:szCs w:val="32"/>
        </w:rPr>
        <w:t>,н</w:t>
      </w:r>
      <w:proofErr w:type="gramEnd"/>
      <w:r w:rsidRPr="00C60F3D">
        <w:rPr>
          <w:sz w:val="32"/>
          <w:szCs w:val="32"/>
        </w:rPr>
        <w:t>о</w:t>
      </w:r>
      <w:proofErr w:type="spellEnd"/>
      <w:r w:rsidRPr="00C60F3D">
        <w:rPr>
          <w:sz w:val="32"/>
          <w:szCs w:val="32"/>
        </w:rPr>
        <w:t xml:space="preserve"> наследники Петра не смогли продолжить его поступательное вмешательство в </w:t>
      </w:r>
      <w:proofErr w:type="spellStart"/>
      <w:r w:rsidRPr="00C60F3D">
        <w:rPr>
          <w:sz w:val="32"/>
          <w:szCs w:val="32"/>
        </w:rPr>
        <w:t>общеконтинентальные</w:t>
      </w:r>
      <w:proofErr w:type="spellEnd"/>
      <w:r w:rsidRPr="00C60F3D">
        <w:rPr>
          <w:sz w:val="32"/>
          <w:szCs w:val="32"/>
        </w:rPr>
        <w:t xml:space="preserve"> дела, и лишь при Елизавете Петровне Россия окончательно «вошла» в Европу как одна из великих держав, определяющих его будущее</w:t>
      </w:r>
      <w:r w:rsidRPr="00C60F3D">
        <w:rPr>
          <w:sz w:val="32"/>
          <w:szCs w:val="32"/>
        </w:rPr>
        <w:t>»</w:t>
      </w:r>
    </w:p>
    <w:p w:rsidR="00C60F3D" w:rsidRPr="00C60F3D" w:rsidRDefault="00C60F3D" w:rsidP="00C60F3D">
      <w:pPr>
        <w:rPr>
          <w:sz w:val="32"/>
          <w:szCs w:val="32"/>
        </w:rPr>
      </w:pPr>
      <w:r w:rsidRPr="00C60F3D">
        <w:rPr>
          <w:sz w:val="32"/>
          <w:szCs w:val="32"/>
        </w:rPr>
        <w:t>(</w:t>
      </w:r>
      <w:r w:rsidRPr="00C60F3D">
        <w:rPr>
          <w:sz w:val="32"/>
          <w:szCs w:val="32"/>
        </w:rPr>
        <w:t>М</w:t>
      </w:r>
      <w:r w:rsidRPr="00C60F3D">
        <w:rPr>
          <w:sz w:val="32"/>
          <w:szCs w:val="32"/>
        </w:rPr>
        <w:t xml:space="preserve">. </w:t>
      </w:r>
      <w:r w:rsidRPr="00C60F3D">
        <w:rPr>
          <w:sz w:val="32"/>
          <w:szCs w:val="32"/>
        </w:rPr>
        <w:t>Ю</w:t>
      </w:r>
      <w:r w:rsidRPr="00C60F3D">
        <w:rPr>
          <w:sz w:val="32"/>
          <w:szCs w:val="32"/>
        </w:rPr>
        <w:t xml:space="preserve">. </w:t>
      </w:r>
      <w:r w:rsidRPr="00C60F3D">
        <w:rPr>
          <w:sz w:val="32"/>
          <w:szCs w:val="32"/>
        </w:rPr>
        <w:t>Анисимов</w:t>
      </w:r>
      <w:r w:rsidRPr="00C60F3D">
        <w:rPr>
          <w:sz w:val="32"/>
          <w:szCs w:val="32"/>
        </w:rPr>
        <w:t>)</w:t>
      </w:r>
    </w:p>
    <w:p w:rsidR="00C60F3D" w:rsidRDefault="00C60F3D" w:rsidP="00C60F3D">
      <w:pPr>
        <w:rPr>
          <w:sz w:val="32"/>
          <w:szCs w:val="32"/>
        </w:rPr>
      </w:pPr>
      <w:r>
        <w:rPr>
          <w:sz w:val="32"/>
          <w:szCs w:val="32"/>
        </w:rPr>
        <w:t>4. «</w:t>
      </w:r>
      <w:r w:rsidRPr="00C60F3D">
        <w:rPr>
          <w:sz w:val="32"/>
          <w:szCs w:val="32"/>
        </w:rPr>
        <w:t>Долгое царствование Ека</w:t>
      </w:r>
      <w:r>
        <w:rPr>
          <w:sz w:val="32"/>
          <w:szCs w:val="32"/>
        </w:rPr>
        <w:t>терины II отмечено таким количе</w:t>
      </w:r>
      <w:r w:rsidRPr="00C60F3D">
        <w:rPr>
          <w:sz w:val="32"/>
          <w:szCs w:val="32"/>
        </w:rPr>
        <w:t>ством крупных законодательных актов, что по значению в русской истории оно поч</w:t>
      </w:r>
      <w:r>
        <w:rPr>
          <w:sz w:val="32"/>
          <w:szCs w:val="32"/>
        </w:rPr>
        <w:t>ти не уступает царствованию Пет</w:t>
      </w:r>
      <w:r w:rsidRPr="00C60F3D">
        <w:rPr>
          <w:sz w:val="32"/>
          <w:szCs w:val="32"/>
        </w:rPr>
        <w:t>ра Великого. Императрица поставила перед собой цель продолжить его начинания, но диаметраль</w:t>
      </w:r>
      <w:r>
        <w:rPr>
          <w:sz w:val="32"/>
          <w:szCs w:val="32"/>
        </w:rPr>
        <w:t>но противоположными средствами»</w:t>
      </w:r>
    </w:p>
    <w:p w:rsidR="00C60F3D" w:rsidRDefault="00C60F3D" w:rsidP="00C60F3D">
      <w:pPr>
        <w:rPr>
          <w:sz w:val="32"/>
          <w:szCs w:val="32"/>
        </w:rPr>
      </w:pPr>
      <w:r>
        <w:rPr>
          <w:sz w:val="32"/>
          <w:szCs w:val="32"/>
        </w:rPr>
        <w:t>(</w:t>
      </w:r>
      <w:proofErr w:type="spellStart"/>
      <w:r>
        <w:rPr>
          <w:sz w:val="32"/>
          <w:szCs w:val="32"/>
        </w:rPr>
        <w:t>Исабель</w:t>
      </w:r>
      <w:proofErr w:type="spellEnd"/>
      <w:r>
        <w:rPr>
          <w:sz w:val="32"/>
          <w:szCs w:val="32"/>
        </w:rPr>
        <w:t xml:space="preserve"> де </w:t>
      </w:r>
      <w:proofErr w:type="spellStart"/>
      <w:r>
        <w:rPr>
          <w:sz w:val="32"/>
          <w:szCs w:val="32"/>
        </w:rPr>
        <w:t>Мадериага</w:t>
      </w:r>
      <w:proofErr w:type="spellEnd"/>
      <w:r>
        <w:rPr>
          <w:sz w:val="32"/>
          <w:szCs w:val="32"/>
        </w:rPr>
        <w:t>)</w:t>
      </w:r>
    </w:p>
    <w:p w:rsidR="00201E2E" w:rsidRDefault="00C60F3D" w:rsidP="00C60F3D">
      <w:pPr>
        <w:rPr>
          <w:sz w:val="32"/>
          <w:szCs w:val="32"/>
        </w:rPr>
      </w:pPr>
      <w:r>
        <w:rPr>
          <w:sz w:val="32"/>
          <w:szCs w:val="32"/>
        </w:rPr>
        <w:t xml:space="preserve">5. </w:t>
      </w:r>
      <w:r w:rsidR="00D63262">
        <w:rPr>
          <w:sz w:val="32"/>
          <w:szCs w:val="32"/>
        </w:rPr>
        <w:t>«С</w:t>
      </w:r>
      <w:r w:rsidR="00D63262" w:rsidRPr="00D63262">
        <w:rPr>
          <w:sz w:val="32"/>
          <w:szCs w:val="32"/>
        </w:rPr>
        <w:t>удебная реформа была</w:t>
      </w:r>
      <w:r w:rsidR="00D63262">
        <w:rPr>
          <w:sz w:val="32"/>
          <w:szCs w:val="32"/>
        </w:rPr>
        <w:t xml:space="preserve"> наиболее радикальною и принцип</w:t>
      </w:r>
      <w:r w:rsidR="00D63262" w:rsidRPr="00D63262">
        <w:rPr>
          <w:sz w:val="32"/>
          <w:szCs w:val="32"/>
        </w:rPr>
        <w:t>и</w:t>
      </w:r>
      <w:r w:rsidR="00D63262">
        <w:rPr>
          <w:sz w:val="32"/>
          <w:szCs w:val="32"/>
        </w:rPr>
        <w:t>а</w:t>
      </w:r>
      <w:r w:rsidR="00D63262" w:rsidRPr="00D63262">
        <w:rPr>
          <w:sz w:val="32"/>
          <w:szCs w:val="32"/>
        </w:rPr>
        <w:t>льною</w:t>
      </w:r>
      <w:r w:rsidR="00D63262">
        <w:rPr>
          <w:sz w:val="32"/>
          <w:szCs w:val="32"/>
        </w:rPr>
        <w:t>, наиболее выдержанною из всех великих реформ 60-х годов»</w:t>
      </w:r>
    </w:p>
    <w:p w:rsidR="00D63262" w:rsidRDefault="00D63262" w:rsidP="00C60F3D">
      <w:pPr>
        <w:rPr>
          <w:sz w:val="32"/>
          <w:szCs w:val="32"/>
        </w:rPr>
      </w:pPr>
      <w:r>
        <w:rPr>
          <w:sz w:val="32"/>
          <w:szCs w:val="32"/>
        </w:rPr>
        <w:lastRenderedPageBreak/>
        <w:t>(А. А. Корнилов)</w:t>
      </w:r>
    </w:p>
    <w:p w:rsidR="00D63262" w:rsidRDefault="00D63262" w:rsidP="00C60F3D">
      <w:pPr>
        <w:rPr>
          <w:sz w:val="32"/>
          <w:szCs w:val="32"/>
        </w:rPr>
      </w:pPr>
      <w:r>
        <w:rPr>
          <w:sz w:val="32"/>
          <w:szCs w:val="32"/>
        </w:rPr>
        <w:t xml:space="preserve">6. </w:t>
      </w:r>
      <w:r w:rsidRPr="00D63262">
        <w:rPr>
          <w:sz w:val="32"/>
          <w:szCs w:val="32"/>
        </w:rPr>
        <w:t xml:space="preserve">«Александр III повел русский государственный корабль иным курсом, чем Его отец. Он не считал, что реформы 60-70-х годов — безусловное благо, а старался внести в них те поправки, </w:t>
      </w:r>
      <w:proofErr w:type="gramStart"/>
      <w:r w:rsidRPr="00D63262">
        <w:rPr>
          <w:sz w:val="32"/>
          <w:szCs w:val="32"/>
        </w:rPr>
        <w:t>которые</w:t>
      </w:r>
      <w:proofErr w:type="gramEnd"/>
      <w:r w:rsidRPr="00D63262">
        <w:rPr>
          <w:sz w:val="32"/>
          <w:szCs w:val="32"/>
        </w:rPr>
        <w:t xml:space="preserve"> по Его мнению были необходимы для внутреннего равновесия России.» </w:t>
      </w:r>
    </w:p>
    <w:p w:rsidR="00D63262" w:rsidRPr="00F43514" w:rsidRDefault="00D63262" w:rsidP="00C60F3D">
      <w:pPr>
        <w:rPr>
          <w:sz w:val="32"/>
          <w:szCs w:val="32"/>
        </w:rPr>
      </w:pPr>
      <w:r>
        <w:rPr>
          <w:sz w:val="32"/>
          <w:szCs w:val="32"/>
        </w:rPr>
        <w:t>(</w:t>
      </w:r>
      <w:r w:rsidRPr="00D63262">
        <w:rPr>
          <w:sz w:val="32"/>
          <w:szCs w:val="32"/>
        </w:rPr>
        <w:t>С. С. Ольденбург</w:t>
      </w:r>
      <w:r>
        <w:rPr>
          <w:sz w:val="32"/>
          <w:szCs w:val="32"/>
        </w:rPr>
        <w:t>)</w:t>
      </w:r>
      <w:bookmarkStart w:id="0" w:name="_GoBack"/>
      <w:bookmarkEnd w:id="0"/>
    </w:p>
    <w:sectPr w:rsidR="00D63262" w:rsidRPr="00F43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35DBA"/>
    <w:multiLevelType w:val="hybridMultilevel"/>
    <w:tmpl w:val="DE9EE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2E"/>
    <w:rsid w:val="00201E2E"/>
    <w:rsid w:val="00861671"/>
    <w:rsid w:val="00B30399"/>
    <w:rsid w:val="00C60F3D"/>
    <w:rsid w:val="00D63262"/>
    <w:rsid w:val="00F43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E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97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a_kryukova</dc:creator>
  <cp:lastModifiedBy>a_kryukova</cp:lastModifiedBy>
  <cp:revision>2</cp:revision>
  <dcterms:created xsi:type="dcterms:W3CDTF">2017-09-21T18:49:00Z</dcterms:created>
  <dcterms:modified xsi:type="dcterms:W3CDTF">2017-09-21T18:49:00Z</dcterms:modified>
</cp:coreProperties>
</file>