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CD" w:rsidRDefault="00BA73CD" w:rsidP="00BA73CD">
      <w:pPr>
        <w:shd w:val="clear" w:color="auto" w:fill="FFFFFF"/>
        <w:spacing w:before="100" w:beforeAutospacing="1" w:after="100" w:afterAutospacing="1" w:line="240" w:lineRule="auto"/>
        <w:outlineLvl w:val="2"/>
        <w:rPr>
          <w:rFonts w:ascii="Circe" w:eastAsia="Times New Roman" w:hAnsi="Circe" w:cs="Times New Roman"/>
          <w:b/>
          <w:bCs/>
          <w:color w:val="333333"/>
          <w:sz w:val="27"/>
          <w:szCs w:val="27"/>
          <w:lang w:eastAsia="ru-RU"/>
        </w:rPr>
      </w:pPr>
      <w:r>
        <w:rPr>
          <w:rFonts w:ascii="Circe" w:eastAsia="Times New Roman" w:hAnsi="Circe" w:cs="Times New Roman"/>
          <w:b/>
          <w:bCs/>
          <w:color w:val="333333"/>
          <w:sz w:val="27"/>
          <w:szCs w:val="27"/>
          <w:lang w:eastAsia="ru-RU"/>
        </w:rPr>
        <w:t>Методы изучения клетки</w:t>
      </w:r>
    </w:p>
    <w:p w:rsidR="00BA73CD" w:rsidRPr="00BA73CD" w:rsidRDefault="00BA73CD" w:rsidP="00BA73CD">
      <w:pPr>
        <w:shd w:val="clear" w:color="auto" w:fill="FFFFFF"/>
        <w:spacing w:before="100" w:beforeAutospacing="1" w:after="100" w:afterAutospacing="1" w:line="240" w:lineRule="auto"/>
        <w:outlineLvl w:val="2"/>
        <w:rPr>
          <w:rFonts w:ascii="Circe" w:eastAsia="Times New Roman" w:hAnsi="Circe" w:cs="Times New Roman"/>
          <w:b/>
          <w:bCs/>
          <w:color w:val="333333"/>
          <w:sz w:val="27"/>
          <w:szCs w:val="27"/>
          <w:lang w:eastAsia="ru-RU"/>
        </w:rPr>
      </w:pPr>
      <w:r w:rsidRPr="00BA73CD">
        <w:rPr>
          <w:rFonts w:ascii="Circe" w:eastAsia="Times New Roman" w:hAnsi="Circe" w:cs="Times New Roman"/>
          <w:b/>
          <w:bCs/>
          <w:color w:val="333333"/>
          <w:sz w:val="27"/>
          <w:szCs w:val="27"/>
          <w:lang w:eastAsia="ru-RU"/>
        </w:rPr>
        <w:t>микроскопия</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Способность различить два объекта называется разрешением. </w:t>
      </w:r>
      <w:r w:rsidRPr="00BA73CD">
        <w:rPr>
          <w:rFonts w:ascii="Circe" w:eastAsia="Times New Roman" w:hAnsi="Circe" w:cs="Times New Roman"/>
          <w:b/>
          <w:bCs/>
          <w:color w:val="333333"/>
          <w:sz w:val="24"/>
          <w:szCs w:val="24"/>
          <w:lang w:eastAsia="ru-RU"/>
        </w:rPr>
        <w:t>Разрешение</w:t>
      </w:r>
      <w:r w:rsidRPr="00BA73CD">
        <w:rPr>
          <w:rFonts w:ascii="Circe" w:eastAsia="Times New Roman" w:hAnsi="Circe" w:cs="Times New Roman"/>
          <w:color w:val="333333"/>
          <w:sz w:val="24"/>
          <w:szCs w:val="24"/>
          <w:lang w:eastAsia="ru-RU"/>
        </w:rPr>
        <w:t xml:space="preserve"> оптического прибора — минимальное расстояние между двумя точками, которые видны как отдельные и не сливаются. Чем меньше это расстояние, тем более мелкие объекты можно изучать.</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Разрешение человеческого глаза — порядка 100 мкм (0,1 мм), но нужно учесть, что объект должен быть контрастным. На темном фоне в боковом свете можно иногда увидеть крупных амеб и инфузорий, которые могут иметь размеры 100–200 мкм. Для того чтобы различить клетки в животной или растительной ткани, нужно делать очень тонкие срезы. Эти срезы изучают под микроскопом — специальным увеличивающим оптическим прибором. Как правило, для повышения контраста требуется </w:t>
      </w:r>
      <w:r w:rsidRPr="00BA73CD">
        <w:rPr>
          <w:rFonts w:ascii="Circe" w:eastAsia="Times New Roman" w:hAnsi="Circe" w:cs="Times New Roman"/>
          <w:i/>
          <w:iCs/>
          <w:color w:val="333333"/>
          <w:sz w:val="24"/>
          <w:szCs w:val="24"/>
          <w:lang w:eastAsia="ru-RU"/>
        </w:rPr>
        <w:t>окрашивание</w:t>
      </w:r>
      <w:r w:rsidRPr="00BA73CD">
        <w:rPr>
          <w:rFonts w:ascii="Circe" w:eastAsia="Times New Roman" w:hAnsi="Circe" w:cs="Times New Roman"/>
          <w:color w:val="333333"/>
          <w:sz w:val="24"/>
          <w:szCs w:val="24"/>
          <w:lang w:eastAsia="ru-RU"/>
        </w:rPr>
        <w:t xml:space="preserve"> препаратов специальными красителями. Перед этим препараты </w:t>
      </w:r>
      <w:r w:rsidRPr="00BA73CD">
        <w:rPr>
          <w:rFonts w:ascii="Circe" w:eastAsia="Times New Roman" w:hAnsi="Circe" w:cs="Times New Roman"/>
          <w:i/>
          <w:iCs/>
          <w:color w:val="333333"/>
          <w:sz w:val="24"/>
          <w:szCs w:val="24"/>
          <w:lang w:eastAsia="ru-RU"/>
        </w:rPr>
        <w:t>фиксируют</w:t>
      </w:r>
      <w:r w:rsidRPr="00BA73CD">
        <w:rPr>
          <w:rFonts w:ascii="Circe" w:eastAsia="Times New Roman" w:hAnsi="Circe" w:cs="Times New Roman"/>
          <w:color w:val="333333"/>
          <w:sz w:val="24"/>
          <w:szCs w:val="24"/>
          <w:lang w:eastAsia="ru-RU"/>
        </w:rPr>
        <w:t xml:space="preserve">, то есть обрабатывают специальными веществами, предотвращающими растекание и разрушение </w:t>
      </w:r>
      <w:proofErr w:type="spellStart"/>
      <w:r w:rsidRPr="00BA73CD">
        <w:rPr>
          <w:rFonts w:ascii="Circe" w:eastAsia="Times New Roman" w:hAnsi="Circe" w:cs="Times New Roman"/>
          <w:color w:val="333333"/>
          <w:sz w:val="24"/>
          <w:szCs w:val="24"/>
          <w:lang w:eastAsia="ru-RU"/>
        </w:rPr>
        <w:t>биомолекул</w:t>
      </w:r>
      <w:proofErr w:type="spellEnd"/>
      <w:r w:rsidRPr="00BA73CD">
        <w:rPr>
          <w:rFonts w:ascii="Circe" w:eastAsia="Times New Roman" w:hAnsi="Circe" w:cs="Times New Roman"/>
          <w:color w:val="333333"/>
          <w:sz w:val="24"/>
          <w:szCs w:val="24"/>
          <w:lang w:eastAsia="ru-RU"/>
        </w:rPr>
        <w:t xml:space="preserve">, </w:t>
      </w:r>
      <w:proofErr w:type="gramStart"/>
      <w:r w:rsidRPr="00BA73CD">
        <w:rPr>
          <w:rFonts w:ascii="Circe" w:eastAsia="Times New Roman" w:hAnsi="Circe" w:cs="Times New Roman"/>
          <w:color w:val="333333"/>
          <w:sz w:val="24"/>
          <w:szCs w:val="24"/>
          <w:lang w:eastAsia="ru-RU"/>
        </w:rPr>
        <w:t>например</w:t>
      </w:r>
      <w:proofErr w:type="gramEnd"/>
      <w:r w:rsidRPr="00BA73CD">
        <w:rPr>
          <w:rFonts w:ascii="Circe" w:eastAsia="Times New Roman" w:hAnsi="Circe" w:cs="Times New Roman"/>
          <w:color w:val="333333"/>
          <w:sz w:val="24"/>
          <w:szCs w:val="24"/>
          <w:lang w:eastAsia="ru-RU"/>
        </w:rPr>
        <w:t xml:space="preserve"> формалином. Поэтому обычно изучают уже мертвые клетки. </w:t>
      </w:r>
    </w:p>
    <w:p w:rsidR="00BA73CD" w:rsidRPr="00BA73CD" w:rsidRDefault="00BA73CD" w:rsidP="00BA73CD">
      <w:pPr>
        <w:shd w:val="clear" w:color="auto" w:fill="FFFFFF"/>
        <w:spacing w:before="100" w:beforeAutospacing="1" w:after="100" w:afterAutospacing="1" w:line="240" w:lineRule="auto"/>
        <w:outlineLvl w:val="3"/>
        <w:rPr>
          <w:rFonts w:ascii="Circe" w:eastAsia="Times New Roman" w:hAnsi="Circe" w:cs="Times New Roman"/>
          <w:b/>
          <w:bCs/>
          <w:color w:val="333333"/>
          <w:sz w:val="24"/>
          <w:szCs w:val="24"/>
          <w:lang w:eastAsia="ru-RU"/>
        </w:rPr>
      </w:pPr>
      <w:r w:rsidRPr="00BA73CD">
        <w:rPr>
          <w:rFonts w:ascii="Circe" w:eastAsia="Times New Roman" w:hAnsi="Circe" w:cs="Times New Roman"/>
          <w:b/>
          <w:bCs/>
          <w:color w:val="333333"/>
          <w:sz w:val="24"/>
          <w:szCs w:val="24"/>
          <w:lang w:eastAsia="ru-RU"/>
        </w:rPr>
        <w:t>световая (оптическая) микроскопия</w:t>
      </w:r>
    </w:p>
    <w:p w:rsidR="00BA73CD" w:rsidRPr="00BA73CD" w:rsidRDefault="00BA73CD" w:rsidP="00BA73CD">
      <w:pPr>
        <w:shd w:val="clear" w:color="auto" w:fill="FFFFFF"/>
        <w:spacing w:beforeAutospacing="1" w:after="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Чаще всего применяются</w:t>
      </w:r>
      <w:r w:rsidRPr="00BA73CD">
        <w:rPr>
          <w:rFonts w:ascii="Circe" w:eastAsia="Times New Roman" w:hAnsi="Circe" w:cs="Times New Roman"/>
          <w:i/>
          <w:iCs/>
          <w:color w:val="333333"/>
          <w:sz w:val="24"/>
          <w:szCs w:val="24"/>
          <w:lang w:eastAsia="ru-RU"/>
        </w:rPr>
        <w:t xml:space="preserve"> световые микроскопы</w:t>
      </w:r>
      <w:r w:rsidRPr="00BA73CD">
        <w:rPr>
          <w:rFonts w:ascii="Circe" w:eastAsia="Times New Roman" w:hAnsi="Circe" w:cs="Times New Roman"/>
          <w:color w:val="333333"/>
          <w:sz w:val="24"/>
          <w:szCs w:val="24"/>
          <w:lang w:eastAsia="ru-RU"/>
        </w:rPr>
        <w:t xml:space="preserve">, в которых объект освещают видимым светом. Видимый свет — это электромагнитное излучение длиной волны от 400 до 700 </w:t>
      </w:r>
      <w:proofErr w:type="spellStart"/>
      <w:r w:rsidRPr="00BA73CD">
        <w:rPr>
          <w:rFonts w:ascii="Circe" w:eastAsia="Times New Roman" w:hAnsi="Circe" w:cs="Times New Roman"/>
          <w:color w:val="333333"/>
          <w:sz w:val="24"/>
          <w:szCs w:val="24"/>
          <w:lang w:eastAsia="ru-RU"/>
        </w:rPr>
        <w:t>нм</w:t>
      </w:r>
      <w:proofErr w:type="spellEnd"/>
      <w:r w:rsidRPr="00BA73CD">
        <w:rPr>
          <w:rFonts w:ascii="Circe" w:eastAsia="Times New Roman" w:hAnsi="Circe" w:cs="Times New Roman"/>
          <w:color w:val="333333"/>
          <w:sz w:val="24"/>
          <w:szCs w:val="24"/>
          <w:lang w:eastAsia="ru-RU"/>
        </w:rPr>
        <w:t xml:space="preserve">, то есть 0,4–0,7 мкм (1 </w:t>
      </w:r>
      <w:proofErr w:type="spellStart"/>
      <w:r w:rsidRPr="00BA73CD">
        <w:rPr>
          <w:rFonts w:ascii="Circe" w:eastAsia="Times New Roman" w:hAnsi="Circe" w:cs="Times New Roman"/>
          <w:color w:val="333333"/>
          <w:sz w:val="24"/>
          <w:szCs w:val="24"/>
          <w:lang w:eastAsia="ru-RU"/>
        </w:rPr>
        <w:t>нм</w:t>
      </w:r>
      <w:proofErr w:type="spellEnd"/>
      <w:r w:rsidRPr="00BA73CD">
        <w:rPr>
          <w:rFonts w:ascii="Circe" w:eastAsia="Times New Roman" w:hAnsi="Circe" w:cs="Times New Roman"/>
          <w:color w:val="333333"/>
          <w:sz w:val="24"/>
          <w:szCs w:val="24"/>
          <w:lang w:eastAsia="ru-RU"/>
        </w:rPr>
        <w:t xml:space="preserve"> = </w:t>
      </w:r>
      <w:r w:rsidRPr="00BA73CD">
        <w:rPr>
          <w:rFonts w:ascii="Circe" w:eastAsia="Times New Roman" w:hAnsi="Circe" w:cs="Times New Roman"/>
          <w:color w:val="333333"/>
          <w:sz w:val="24"/>
          <w:szCs w:val="24"/>
          <w:bdr w:val="none" w:sz="0" w:space="0" w:color="auto" w:frame="1"/>
          <w:lang w:eastAsia="ru-RU"/>
        </w:rPr>
        <w:t>10−9</w:t>
      </w:r>
      <w:r w:rsidRPr="00BA73CD">
        <w:rPr>
          <w:rFonts w:ascii="Circe" w:eastAsia="Times New Roman" w:hAnsi="Circe" w:cs="Times New Roman"/>
          <w:color w:val="333333"/>
          <w:sz w:val="24"/>
          <w:szCs w:val="24"/>
          <w:lang w:eastAsia="ru-RU"/>
        </w:rPr>
        <w:t xml:space="preserve"> м). Разные длины волн света глазом воспринимаются как разные цвета. Наиболее длинноволновый свет — красный, наиболее коротковолновый — фиолетовый. </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Белый свет — это смесь лучей разных длин волн. Его можно разложить в спектр — радугу — при помощи призмы.</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Длина волны накладывает ограничение на минимальный размер объектов, которые можно изучать путем микроскопии. Волна может огибать объекты, поэтому невозможно изучать объекты размером существенно меньше длины волны света. Так как длины волн видимого света — 0,4–0,7 мкм, то разрешение светового микроскопа при использовании белого света — порядка 0,5 мкм. В реальности из-за дополнительных ограничений в обычный микроскоп, как правило, можно хорошо видеть объекты порядка 1 мкм. Объекты меньше 0,5 мкм видны, только если она сами излучают свет, что используется во </w:t>
      </w:r>
      <w:r w:rsidRPr="00BA73CD">
        <w:rPr>
          <w:rFonts w:ascii="Circe" w:eastAsia="Times New Roman" w:hAnsi="Circe" w:cs="Times New Roman"/>
          <w:i/>
          <w:iCs/>
          <w:color w:val="333333"/>
          <w:sz w:val="24"/>
          <w:szCs w:val="24"/>
          <w:lang w:eastAsia="ru-RU"/>
        </w:rPr>
        <w:t>флуоресцентной микроскопии</w:t>
      </w:r>
      <w:r w:rsidRPr="00BA73CD">
        <w:rPr>
          <w:rFonts w:ascii="Circe" w:eastAsia="Times New Roman" w:hAnsi="Circe" w:cs="Times New Roman"/>
          <w:color w:val="333333"/>
          <w:sz w:val="24"/>
          <w:szCs w:val="24"/>
          <w:lang w:eastAsia="ru-RU"/>
        </w:rPr>
        <w:t>.</w:t>
      </w:r>
      <w:r w:rsidRPr="00BA73CD">
        <w:rPr>
          <w:rFonts w:ascii="Circe" w:eastAsia="Times New Roman" w:hAnsi="Circe" w:cs="Times New Roman"/>
          <w:color w:val="333333"/>
          <w:sz w:val="24"/>
          <w:szCs w:val="24"/>
          <w:lang w:eastAsia="ru-RU"/>
        </w:rPr>
        <w:br/>
        <w:t>У светового (оптического) микроскопа имеются следующие части:</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Объектив — система линз, фокусирующая свет от объекта. Обычно имеется несколько объективов во вращающейся (револьверной) головке.</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Окуляр — система линз, в которую смотрит наблюдатель.</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Тубус, при помощи которого зафиксированы на определенном расстоянии окуляр и объективы.</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Штатив.</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Предметный столик, где располагается объект на предметном стекле.</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Осветительная система — обычно лампа и система фокусирующих линз (</w:t>
      </w:r>
      <w:r w:rsidRPr="00BA73CD">
        <w:rPr>
          <w:rFonts w:ascii="Circe" w:eastAsia="Times New Roman" w:hAnsi="Circe" w:cs="Times New Roman"/>
          <w:i/>
          <w:iCs/>
          <w:color w:val="333333"/>
          <w:sz w:val="24"/>
          <w:szCs w:val="24"/>
          <w:lang w:eastAsia="ru-RU"/>
        </w:rPr>
        <w:t>конденсор</w:t>
      </w:r>
      <w:r w:rsidRPr="00BA73CD">
        <w:rPr>
          <w:rFonts w:ascii="Circe" w:eastAsia="Times New Roman" w:hAnsi="Circe" w:cs="Times New Roman"/>
          <w:color w:val="333333"/>
          <w:sz w:val="24"/>
          <w:szCs w:val="24"/>
          <w:lang w:eastAsia="ru-RU"/>
        </w:rPr>
        <w:t>).</w:t>
      </w:r>
    </w:p>
    <w:p w:rsidR="00BA73CD" w:rsidRPr="00BA73CD" w:rsidRDefault="00BA73CD" w:rsidP="00BA73CD">
      <w:pPr>
        <w:numPr>
          <w:ilvl w:val="0"/>
          <w:numId w:val="1"/>
        </w:num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proofErr w:type="spellStart"/>
      <w:r w:rsidRPr="00BA73CD">
        <w:rPr>
          <w:rFonts w:ascii="Circe" w:eastAsia="Times New Roman" w:hAnsi="Circe" w:cs="Times New Roman"/>
          <w:color w:val="333333"/>
          <w:sz w:val="24"/>
          <w:szCs w:val="24"/>
          <w:lang w:eastAsia="ru-RU"/>
        </w:rPr>
        <w:t>Макровинт</w:t>
      </w:r>
      <w:proofErr w:type="spellEnd"/>
      <w:r w:rsidRPr="00BA73CD">
        <w:rPr>
          <w:rFonts w:ascii="Circe" w:eastAsia="Times New Roman" w:hAnsi="Circe" w:cs="Times New Roman"/>
          <w:color w:val="333333"/>
          <w:sz w:val="24"/>
          <w:szCs w:val="24"/>
          <w:lang w:eastAsia="ru-RU"/>
        </w:rPr>
        <w:t xml:space="preserve"> и микровинт для грубой и тонкой фокусировки соответственно.</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Часто имеется система для перемещения препарата — </w:t>
      </w:r>
      <w:proofErr w:type="spellStart"/>
      <w:r w:rsidRPr="00BA73CD">
        <w:rPr>
          <w:rFonts w:ascii="Circe" w:eastAsia="Times New Roman" w:hAnsi="Circe" w:cs="Times New Roman"/>
          <w:color w:val="333333"/>
          <w:sz w:val="24"/>
          <w:szCs w:val="24"/>
          <w:lang w:eastAsia="ru-RU"/>
        </w:rPr>
        <w:t>препаратоводитель</w:t>
      </w:r>
      <w:proofErr w:type="spellEnd"/>
      <w:r w:rsidRPr="00BA73CD">
        <w:rPr>
          <w:rFonts w:ascii="Circe" w:eastAsia="Times New Roman" w:hAnsi="Circe" w:cs="Times New Roman"/>
          <w:color w:val="333333"/>
          <w:sz w:val="24"/>
          <w:szCs w:val="24"/>
          <w:lang w:eastAsia="ru-RU"/>
        </w:rPr>
        <w:t>, оборудованный измерительными линейками. </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r w:rsidRPr="00BA73CD">
        <w:rPr>
          <w:rFonts w:ascii="Circe" w:eastAsia="Times New Roman" w:hAnsi="Circe" w:cs="Times New Roman"/>
          <w:noProof/>
          <w:color w:val="333333"/>
          <w:sz w:val="24"/>
          <w:szCs w:val="24"/>
          <w:lang w:eastAsia="ru-RU"/>
        </w:rPr>
        <w:lastRenderedPageBreak/>
        <w:drawing>
          <wp:inline distT="0" distB="0" distL="0" distR="0" wp14:anchorId="2E3B0B80" wp14:editId="6869F4D0">
            <wp:extent cx="4794250" cy="3746500"/>
            <wp:effectExtent l="0" t="0" r="6350" b="6350"/>
            <wp:docPr id="4" name="Рисунок 4" descr="https://foxford.ru/uploads/tinymce_image/image/9891/%D0%BC%D0%B8%D0%BA%D1%80%D0%BE%D1%81%D0%BA%D0%BE%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oxford.ru/uploads/tinymce_image/image/9891/%D0%BC%D0%B8%D0%BA%D1%80%D0%BE%D1%81%D0%BA%D0%BE%D0%B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250" cy="3746500"/>
                    </a:xfrm>
                    <a:prstGeom prst="rect">
                      <a:avLst/>
                    </a:prstGeom>
                    <a:noFill/>
                    <a:ln>
                      <a:noFill/>
                    </a:ln>
                  </pic:spPr>
                </pic:pic>
              </a:graphicData>
            </a:graphic>
          </wp:inline>
        </w:drawing>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Рис. 3</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Объекты можно изучать в </w:t>
      </w:r>
      <w:r w:rsidRPr="00BA73CD">
        <w:rPr>
          <w:rFonts w:ascii="Circe" w:eastAsia="Times New Roman" w:hAnsi="Circe" w:cs="Times New Roman"/>
          <w:i/>
          <w:iCs/>
          <w:color w:val="333333"/>
          <w:sz w:val="24"/>
          <w:szCs w:val="24"/>
          <w:lang w:eastAsia="ru-RU"/>
        </w:rPr>
        <w:t>светлом поле</w:t>
      </w:r>
      <w:r w:rsidRPr="00BA73CD">
        <w:rPr>
          <w:rFonts w:ascii="Circe" w:eastAsia="Times New Roman" w:hAnsi="Circe" w:cs="Times New Roman"/>
          <w:color w:val="333333"/>
          <w:sz w:val="24"/>
          <w:szCs w:val="24"/>
          <w:lang w:eastAsia="ru-RU"/>
        </w:rPr>
        <w:t xml:space="preserve">, а также в </w:t>
      </w:r>
      <w:r w:rsidRPr="00BA73CD">
        <w:rPr>
          <w:rFonts w:ascii="Circe" w:eastAsia="Times New Roman" w:hAnsi="Circe" w:cs="Times New Roman"/>
          <w:i/>
          <w:iCs/>
          <w:color w:val="333333"/>
          <w:sz w:val="24"/>
          <w:szCs w:val="24"/>
          <w:lang w:eastAsia="ru-RU"/>
        </w:rPr>
        <w:t>косом свете</w:t>
      </w:r>
      <w:r w:rsidRPr="00BA73CD">
        <w:rPr>
          <w:rFonts w:ascii="Circe" w:eastAsia="Times New Roman" w:hAnsi="Circe" w:cs="Times New Roman"/>
          <w:color w:val="333333"/>
          <w:sz w:val="24"/>
          <w:szCs w:val="24"/>
          <w:lang w:eastAsia="ru-RU"/>
        </w:rPr>
        <w:t xml:space="preserve"> и в </w:t>
      </w:r>
      <w:r w:rsidRPr="00BA73CD">
        <w:rPr>
          <w:rFonts w:ascii="Circe" w:eastAsia="Times New Roman" w:hAnsi="Circe" w:cs="Times New Roman"/>
          <w:i/>
          <w:iCs/>
          <w:color w:val="333333"/>
          <w:sz w:val="24"/>
          <w:szCs w:val="24"/>
          <w:lang w:eastAsia="ru-RU"/>
        </w:rPr>
        <w:t>темном поле</w:t>
      </w:r>
      <w:r w:rsidRPr="00BA73CD">
        <w:rPr>
          <w:rFonts w:ascii="Circe" w:eastAsia="Times New Roman" w:hAnsi="Circe" w:cs="Times New Roman"/>
          <w:color w:val="333333"/>
          <w:sz w:val="24"/>
          <w:szCs w:val="24"/>
          <w:lang w:eastAsia="ru-RU"/>
        </w:rPr>
        <w:t>, что часто позволяет существенно повысить детализацию объекта и увидеть тонкую структуру.</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Существуют </w:t>
      </w:r>
      <w:r w:rsidRPr="00BA73CD">
        <w:rPr>
          <w:rFonts w:ascii="Circe" w:eastAsia="Times New Roman" w:hAnsi="Circe" w:cs="Times New Roman"/>
          <w:i/>
          <w:iCs/>
          <w:color w:val="333333"/>
          <w:sz w:val="24"/>
          <w:szCs w:val="24"/>
          <w:lang w:eastAsia="ru-RU"/>
        </w:rPr>
        <w:t>фазово-контрастные</w:t>
      </w:r>
      <w:r w:rsidRPr="00BA73CD">
        <w:rPr>
          <w:rFonts w:ascii="Circe" w:eastAsia="Times New Roman" w:hAnsi="Circe" w:cs="Times New Roman"/>
          <w:color w:val="333333"/>
          <w:sz w:val="24"/>
          <w:szCs w:val="24"/>
          <w:lang w:eastAsia="ru-RU"/>
        </w:rPr>
        <w:t xml:space="preserve"> и</w:t>
      </w:r>
      <w:r w:rsidRPr="00BA73CD">
        <w:rPr>
          <w:rFonts w:ascii="Circe" w:eastAsia="Times New Roman" w:hAnsi="Circe" w:cs="Times New Roman"/>
          <w:i/>
          <w:iCs/>
          <w:color w:val="333333"/>
          <w:sz w:val="24"/>
          <w:szCs w:val="24"/>
          <w:lang w:eastAsia="ru-RU"/>
        </w:rPr>
        <w:t xml:space="preserve"> интерференционные микроскопы</w:t>
      </w:r>
      <w:r w:rsidRPr="00BA73CD">
        <w:rPr>
          <w:rFonts w:ascii="Circe" w:eastAsia="Times New Roman" w:hAnsi="Circe" w:cs="Times New Roman"/>
          <w:color w:val="333333"/>
          <w:sz w:val="24"/>
          <w:szCs w:val="24"/>
          <w:lang w:eastAsia="ru-RU"/>
        </w:rPr>
        <w:t>, позволяющие визуализировать такую характеристику света, как фаза. При прохождении через объект фаза лучей в разной степени сдвигается. Этот тип микроскопии позволяет видеть тонкие детали в живых объектах без фиксации и окрашивания.</w:t>
      </w:r>
    </w:p>
    <w:tbl>
      <w:tblPr>
        <w:tblW w:w="8580" w:type="dxa"/>
        <w:tblCellSpacing w:w="15" w:type="dxa"/>
        <w:tblCellMar>
          <w:top w:w="15" w:type="dxa"/>
          <w:left w:w="15" w:type="dxa"/>
          <w:bottom w:w="15" w:type="dxa"/>
          <w:right w:w="15" w:type="dxa"/>
        </w:tblCellMar>
        <w:tblLook w:val="04A0" w:firstRow="1" w:lastRow="0" w:firstColumn="1" w:lastColumn="0" w:noHBand="0" w:noVBand="1"/>
      </w:tblPr>
      <w:tblGrid>
        <w:gridCol w:w="4290"/>
        <w:gridCol w:w="4290"/>
      </w:tblGrid>
      <w:tr w:rsidR="00BA73CD" w:rsidRPr="00BA73CD" w:rsidTr="008B44DF">
        <w:trPr>
          <w:tblCellSpacing w:w="15" w:type="dxa"/>
        </w:trPr>
        <w:tc>
          <w:tcPr>
            <w:tcW w:w="0" w:type="auto"/>
            <w:vAlign w:val="center"/>
            <w:hideMark/>
          </w:tcPr>
          <w:p w:rsidR="00BA73CD" w:rsidRPr="00BA73CD" w:rsidRDefault="00BA73CD" w:rsidP="00BA73CD">
            <w:pPr>
              <w:spacing w:after="0"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w:t>
            </w:r>
          </w:p>
        </w:tc>
        <w:tc>
          <w:tcPr>
            <w:tcW w:w="0" w:type="auto"/>
            <w:hideMark/>
          </w:tcPr>
          <w:p w:rsidR="00BA73CD" w:rsidRPr="00BA73CD" w:rsidRDefault="00BA73CD" w:rsidP="00BA73CD">
            <w:pPr>
              <w:spacing w:before="100" w:beforeAutospacing="1" w:after="100" w:afterAutospacing="1" w:line="240" w:lineRule="auto"/>
              <w:rPr>
                <w:rFonts w:ascii="Circe" w:eastAsia="Times New Roman" w:hAnsi="Circe" w:cs="Times New Roman"/>
                <w:color w:val="333333"/>
                <w:sz w:val="24"/>
                <w:szCs w:val="24"/>
                <w:lang w:eastAsia="ru-RU"/>
              </w:rPr>
            </w:pPr>
          </w:p>
          <w:p w:rsidR="00BA73CD" w:rsidRPr="00BA73CD" w:rsidRDefault="00BA73CD" w:rsidP="00BA73CD">
            <w:pPr>
              <w:spacing w:after="0"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w:t>
            </w:r>
          </w:p>
        </w:tc>
      </w:tr>
    </w:tbl>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Флуоресцентная микроскопия используется как для изучения образцов с собственной флуоресценцией (например, хлорофилл в синем свете флуоресцирует красным), так и для изучения образцов, окрашенных определенными флуоресцентными красителями или меченными ими антителами для выявления определенных внутриклеточных структур.</w:t>
      </w:r>
    </w:p>
    <w:p w:rsidR="00BA73CD" w:rsidRPr="00BA73CD" w:rsidRDefault="00BA73CD" w:rsidP="00BA73CD">
      <w:pPr>
        <w:shd w:val="clear" w:color="auto" w:fill="FFFFFF"/>
        <w:spacing w:before="100" w:beforeAutospacing="1" w:after="100" w:afterAutospacing="1" w:line="240" w:lineRule="auto"/>
        <w:outlineLvl w:val="3"/>
        <w:rPr>
          <w:rFonts w:ascii="Circe" w:eastAsia="Times New Roman" w:hAnsi="Circe" w:cs="Times New Roman"/>
          <w:b/>
          <w:bCs/>
          <w:color w:val="333333"/>
          <w:sz w:val="24"/>
          <w:szCs w:val="24"/>
          <w:lang w:eastAsia="ru-RU"/>
        </w:rPr>
      </w:pPr>
      <w:r w:rsidRPr="00BA73CD">
        <w:rPr>
          <w:rFonts w:ascii="Circe" w:eastAsia="Times New Roman" w:hAnsi="Circe" w:cs="Times New Roman"/>
          <w:b/>
          <w:bCs/>
          <w:color w:val="333333"/>
          <w:sz w:val="24"/>
          <w:szCs w:val="24"/>
          <w:lang w:eastAsia="ru-RU"/>
        </w:rPr>
        <w:t>электронная микроскопия</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Гораздо большего разрешения, чем световой микроскоп, позволяет добиться микроскоп, в котором для освещения объекта используется пучок электронов — </w:t>
      </w:r>
      <w:r w:rsidRPr="00BA73CD">
        <w:rPr>
          <w:rFonts w:ascii="Circe" w:eastAsia="Times New Roman" w:hAnsi="Circe" w:cs="Times New Roman"/>
          <w:b/>
          <w:bCs/>
          <w:color w:val="333333"/>
          <w:sz w:val="24"/>
          <w:szCs w:val="24"/>
          <w:lang w:eastAsia="ru-RU"/>
        </w:rPr>
        <w:t>электронный микроскоп</w:t>
      </w:r>
      <w:r w:rsidRPr="00BA73CD">
        <w:rPr>
          <w:rFonts w:ascii="Circe" w:eastAsia="Times New Roman" w:hAnsi="Circe" w:cs="Times New Roman"/>
          <w:color w:val="333333"/>
          <w:sz w:val="24"/>
          <w:szCs w:val="24"/>
          <w:lang w:eastAsia="ru-RU"/>
        </w:rPr>
        <w:t xml:space="preserve">. Конечно, в такой микроскоп нельзя смотреть глазом, для фиксации результатов используются детекторы электронов. Чтобы электронный пучок не рассеивался, внутри микроскопа создают вакуум. Подготовка препаратов для такой микроскопии очень сложна — их фиксируют, обезвоживают, заливают в плотную среду, </w:t>
      </w:r>
      <w:r w:rsidRPr="00BA73CD">
        <w:rPr>
          <w:rFonts w:ascii="Circe" w:eastAsia="Times New Roman" w:hAnsi="Circe" w:cs="Times New Roman"/>
          <w:color w:val="333333"/>
          <w:sz w:val="24"/>
          <w:szCs w:val="24"/>
          <w:lang w:eastAsia="ru-RU"/>
        </w:rPr>
        <w:lastRenderedPageBreak/>
        <w:t xml:space="preserve">делают тончайшие срезы при помощи прибора — микротома. Также обязательно окрашивание или </w:t>
      </w:r>
      <w:proofErr w:type="gramStart"/>
      <w:r w:rsidRPr="00BA73CD">
        <w:rPr>
          <w:rFonts w:ascii="Circe" w:eastAsia="Times New Roman" w:hAnsi="Circe" w:cs="Times New Roman"/>
          <w:color w:val="333333"/>
          <w:sz w:val="24"/>
          <w:szCs w:val="24"/>
          <w:lang w:eastAsia="ru-RU"/>
        </w:rPr>
        <w:t>препаратов</w:t>
      </w:r>
      <w:proofErr w:type="gramEnd"/>
      <w:r w:rsidRPr="00BA73CD">
        <w:rPr>
          <w:rFonts w:ascii="Circe" w:eastAsia="Times New Roman" w:hAnsi="Circe" w:cs="Times New Roman"/>
          <w:color w:val="333333"/>
          <w:sz w:val="24"/>
          <w:szCs w:val="24"/>
          <w:lang w:eastAsia="ru-RU"/>
        </w:rPr>
        <w:t xml:space="preserve"> или напыление, как правило, солями тяжелых металлов, так как только они существенно задерживают поток электронов. Изображение получается не цветным (может быть потом «раскрашено» искусственно).</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Существует два типа электронных микроскопов — сканирующий и трансмиссионный. </w:t>
      </w:r>
      <w:r w:rsidRPr="00BA73CD">
        <w:rPr>
          <w:rFonts w:ascii="Circe" w:eastAsia="Times New Roman" w:hAnsi="Circe" w:cs="Times New Roman"/>
          <w:b/>
          <w:bCs/>
          <w:color w:val="333333"/>
          <w:sz w:val="24"/>
          <w:szCs w:val="24"/>
          <w:lang w:eastAsia="ru-RU"/>
        </w:rPr>
        <w:t>Сканирующий электронный микроскоп (СЭМ)</w:t>
      </w:r>
      <w:r w:rsidRPr="00BA73CD">
        <w:rPr>
          <w:rFonts w:ascii="Circe" w:eastAsia="Times New Roman" w:hAnsi="Circe" w:cs="Times New Roman"/>
          <w:color w:val="333333"/>
          <w:sz w:val="24"/>
          <w:szCs w:val="24"/>
          <w:lang w:eastAsia="ru-RU"/>
        </w:rPr>
        <w:t xml:space="preserve"> дает изображение поверхности (объект выглядит объемным), а </w:t>
      </w:r>
      <w:r w:rsidRPr="00BA73CD">
        <w:rPr>
          <w:rFonts w:ascii="Circe" w:eastAsia="Times New Roman" w:hAnsi="Circe" w:cs="Times New Roman"/>
          <w:b/>
          <w:bCs/>
          <w:color w:val="333333"/>
          <w:sz w:val="24"/>
          <w:szCs w:val="24"/>
          <w:lang w:eastAsia="ru-RU"/>
        </w:rPr>
        <w:t>трансмиссионный (ТЭМ)</w:t>
      </w:r>
      <w:r w:rsidRPr="00BA73CD">
        <w:rPr>
          <w:rFonts w:ascii="Circe" w:eastAsia="Times New Roman" w:hAnsi="Circe" w:cs="Times New Roman"/>
          <w:color w:val="333333"/>
          <w:sz w:val="24"/>
          <w:szCs w:val="24"/>
          <w:lang w:eastAsia="ru-RU"/>
        </w:rPr>
        <w:t>, или просвечивающий, дает плоское изображение среза «на просвет». Примеры изображений, полученных при помощи СЭМ и ТЭМ, приведены на рис. 9–11. </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p>
    <w:p w:rsidR="00BA73CD" w:rsidRPr="00BA73CD" w:rsidRDefault="00BA73CD" w:rsidP="00BA73CD">
      <w:pPr>
        <w:shd w:val="clear" w:color="auto" w:fill="FFFFFF"/>
        <w:spacing w:before="100" w:beforeAutospacing="1" w:after="100" w:afterAutospacing="1" w:line="240" w:lineRule="auto"/>
        <w:outlineLvl w:val="2"/>
        <w:rPr>
          <w:rFonts w:ascii="Circe" w:eastAsia="Times New Roman" w:hAnsi="Circe" w:cs="Times New Roman"/>
          <w:b/>
          <w:bCs/>
          <w:color w:val="333333"/>
          <w:sz w:val="27"/>
          <w:szCs w:val="27"/>
          <w:lang w:eastAsia="ru-RU"/>
        </w:rPr>
      </w:pPr>
      <w:r w:rsidRPr="00BA73CD">
        <w:rPr>
          <w:rFonts w:ascii="Circe" w:eastAsia="Times New Roman" w:hAnsi="Circe" w:cs="Times New Roman"/>
          <w:b/>
          <w:bCs/>
          <w:color w:val="333333"/>
          <w:sz w:val="27"/>
          <w:szCs w:val="27"/>
          <w:lang w:eastAsia="ru-RU"/>
        </w:rPr>
        <w:t>культивирование клеток и среды</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Для изучения клеток их часто приходится культивировать, то есть выращивать на определенных питательных средах. Это позволяет также изучать их потребности в определенных веществах, а также получать выделяемые ими молекулы. В биотехнологии культивируемые организмы выделяют в среду полезные для человека вещества, </w:t>
      </w:r>
      <w:proofErr w:type="gramStart"/>
      <w:r w:rsidRPr="00BA73CD">
        <w:rPr>
          <w:rFonts w:ascii="Circe" w:eastAsia="Times New Roman" w:hAnsi="Circe" w:cs="Times New Roman"/>
          <w:color w:val="333333"/>
          <w:sz w:val="24"/>
          <w:szCs w:val="24"/>
          <w:lang w:eastAsia="ru-RU"/>
        </w:rPr>
        <w:t>например</w:t>
      </w:r>
      <w:proofErr w:type="gramEnd"/>
      <w:r w:rsidRPr="00BA73CD">
        <w:rPr>
          <w:rFonts w:ascii="Circe" w:eastAsia="Times New Roman" w:hAnsi="Circe" w:cs="Times New Roman"/>
          <w:color w:val="333333"/>
          <w:sz w:val="24"/>
          <w:szCs w:val="24"/>
          <w:lang w:eastAsia="ru-RU"/>
        </w:rPr>
        <w:t xml:space="preserve"> антибиотики. Для того чтобы на среде росли только нужные организмы, необходимо соблюдать </w:t>
      </w:r>
      <w:r w:rsidRPr="00BA73CD">
        <w:rPr>
          <w:rFonts w:ascii="Circe" w:eastAsia="Times New Roman" w:hAnsi="Circe" w:cs="Times New Roman"/>
          <w:i/>
          <w:iCs/>
          <w:color w:val="333333"/>
          <w:sz w:val="24"/>
          <w:szCs w:val="24"/>
          <w:lang w:eastAsia="ru-RU"/>
        </w:rPr>
        <w:t>стерильность</w:t>
      </w:r>
      <w:r w:rsidRPr="00BA73CD">
        <w:rPr>
          <w:rFonts w:ascii="Circe" w:eastAsia="Times New Roman" w:hAnsi="Circe" w:cs="Times New Roman"/>
          <w:color w:val="333333"/>
          <w:sz w:val="24"/>
          <w:szCs w:val="24"/>
          <w:lang w:eastAsia="ru-RU"/>
        </w:rPr>
        <w:t xml:space="preserve"> — предотвращать попадание микроорганизмов и их спор. Для этого используют одноразовые сосуды, </w:t>
      </w:r>
      <w:proofErr w:type="gramStart"/>
      <w:r w:rsidRPr="00BA73CD">
        <w:rPr>
          <w:rFonts w:ascii="Circe" w:eastAsia="Times New Roman" w:hAnsi="Circe" w:cs="Times New Roman"/>
          <w:color w:val="333333"/>
          <w:sz w:val="24"/>
          <w:szCs w:val="24"/>
          <w:lang w:eastAsia="ru-RU"/>
        </w:rPr>
        <w:t>например</w:t>
      </w:r>
      <w:proofErr w:type="gramEnd"/>
      <w:r w:rsidRPr="00BA73CD">
        <w:rPr>
          <w:rFonts w:ascii="Circe" w:eastAsia="Times New Roman" w:hAnsi="Circe" w:cs="Times New Roman"/>
          <w:color w:val="333333"/>
          <w:sz w:val="24"/>
          <w:szCs w:val="24"/>
          <w:lang w:eastAsia="ru-RU"/>
        </w:rPr>
        <w:t xml:space="preserve"> чашки Петри с крышкой, предотвращающей попадание микробов из воздуха, многоразовое оборудование стерилизуют, надевают резиновые перчатки, лабораторные халаты, используют шкафы с проточной системой циркуляции и фильтрации воздуха — </w:t>
      </w:r>
      <w:proofErr w:type="spellStart"/>
      <w:r w:rsidRPr="00BA73CD">
        <w:rPr>
          <w:rFonts w:ascii="Circe" w:eastAsia="Times New Roman" w:hAnsi="Circe" w:cs="Times New Roman"/>
          <w:color w:val="333333"/>
          <w:sz w:val="24"/>
          <w:szCs w:val="24"/>
          <w:lang w:eastAsia="ru-RU"/>
        </w:rPr>
        <w:t>ламинары</w:t>
      </w:r>
      <w:proofErr w:type="spellEnd"/>
      <w:r w:rsidRPr="00BA73CD">
        <w:rPr>
          <w:rFonts w:ascii="Circe" w:eastAsia="Times New Roman" w:hAnsi="Circe" w:cs="Times New Roman"/>
          <w:color w:val="333333"/>
          <w:sz w:val="24"/>
          <w:szCs w:val="24"/>
          <w:lang w:eastAsia="ru-RU"/>
        </w:rPr>
        <w:t>, манипуляции проводят рядом с пламенем горелки.</w:t>
      </w:r>
    </w:p>
    <w:p w:rsidR="00BA73CD" w:rsidRPr="00BA73CD" w:rsidRDefault="00BA73CD" w:rsidP="00BA73CD">
      <w:pPr>
        <w:shd w:val="clear" w:color="auto" w:fill="FFFFFF"/>
        <w:spacing w:before="100" w:beforeAutospacing="1" w:after="100" w:afterAutospacing="1" w:line="240" w:lineRule="auto"/>
        <w:outlineLvl w:val="2"/>
        <w:rPr>
          <w:rFonts w:ascii="Circe" w:eastAsia="Times New Roman" w:hAnsi="Circe" w:cs="Times New Roman"/>
          <w:b/>
          <w:bCs/>
          <w:color w:val="333333"/>
          <w:sz w:val="27"/>
          <w:szCs w:val="27"/>
          <w:lang w:eastAsia="ru-RU"/>
        </w:rPr>
      </w:pPr>
      <w:r w:rsidRPr="00BA73CD">
        <w:rPr>
          <w:rFonts w:ascii="Circe" w:eastAsia="Times New Roman" w:hAnsi="Circe" w:cs="Times New Roman"/>
          <w:b/>
          <w:bCs/>
          <w:color w:val="333333"/>
          <w:sz w:val="27"/>
          <w:szCs w:val="27"/>
          <w:lang w:eastAsia="ru-RU"/>
        </w:rPr>
        <w:t>биохимические методы</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Для выделения определенных веществ из организмов их гомогенизируют — измельчают до образования однородной кашицы, затем ее подвергают другим манипуляциям и обрабатывают определенными веществами. </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В биохимии для исследования метаболизма часто применяется </w:t>
      </w:r>
      <w:r w:rsidRPr="00BA73CD">
        <w:rPr>
          <w:rFonts w:ascii="Circe" w:eastAsia="Times New Roman" w:hAnsi="Circe" w:cs="Times New Roman"/>
          <w:b/>
          <w:bCs/>
          <w:color w:val="333333"/>
          <w:sz w:val="24"/>
          <w:szCs w:val="24"/>
          <w:lang w:eastAsia="ru-RU"/>
        </w:rPr>
        <w:t>метод меченых атомов</w:t>
      </w:r>
      <w:r w:rsidRPr="00BA73CD">
        <w:rPr>
          <w:rFonts w:ascii="Circe" w:eastAsia="Times New Roman" w:hAnsi="Circe" w:cs="Times New Roman"/>
          <w:color w:val="333333"/>
          <w:sz w:val="24"/>
          <w:szCs w:val="24"/>
          <w:lang w:eastAsia="ru-RU"/>
        </w:rPr>
        <w:t>, когда в организм вводят соединения, содержащие те или иные радиоактивные или тяжелые изотопы, которые можно затем обнаруживать в различных веществах и отслеживать их превращения, таким образом изучая биохимические реакции в живых системах.</w:t>
      </w:r>
    </w:p>
    <w:p w:rsidR="00BA73CD" w:rsidRPr="00BA73CD" w:rsidRDefault="00BA73CD" w:rsidP="00BA73CD">
      <w:pPr>
        <w:shd w:val="clear" w:color="auto" w:fill="FFFFFF"/>
        <w:spacing w:before="100" w:beforeAutospacing="1" w:after="100" w:afterAutospacing="1" w:line="240" w:lineRule="auto"/>
        <w:outlineLvl w:val="2"/>
        <w:rPr>
          <w:rFonts w:ascii="Circe" w:eastAsia="Times New Roman" w:hAnsi="Circe" w:cs="Times New Roman"/>
          <w:b/>
          <w:bCs/>
          <w:color w:val="333333"/>
          <w:sz w:val="27"/>
          <w:szCs w:val="27"/>
          <w:lang w:eastAsia="ru-RU"/>
        </w:rPr>
      </w:pPr>
      <w:r w:rsidRPr="00BA73CD">
        <w:rPr>
          <w:rFonts w:ascii="Circe" w:eastAsia="Times New Roman" w:hAnsi="Circe" w:cs="Times New Roman"/>
          <w:b/>
          <w:bCs/>
          <w:color w:val="333333"/>
          <w:sz w:val="27"/>
          <w:szCs w:val="27"/>
          <w:lang w:eastAsia="ru-RU"/>
        </w:rPr>
        <w:t>центрифугирование</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Чтобы разделить различные органеллы и клеточные структуры по плотности, разрушенные клетки подвергают центрифугированию — раскручиванию в специальных </w:t>
      </w:r>
      <w:r w:rsidRPr="00BA73CD">
        <w:rPr>
          <w:rFonts w:ascii="Circe" w:eastAsia="Times New Roman" w:hAnsi="Circe" w:cs="Times New Roman"/>
          <w:i/>
          <w:iCs/>
          <w:color w:val="333333"/>
          <w:sz w:val="24"/>
          <w:szCs w:val="24"/>
          <w:lang w:eastAsia="ru-RU"/>
        </w:rPr>
        <w:t>центрифугах</w:t>
      </w:r>
      <w:r w:rsidRPr="00BA73CD">
        <w:rPr>
          <w:rFonts w:ascii="Circe" w:eastAsia="Times New Roman" w:hAnsi="Circe" w:cs="Times New Roman"/>
          <w:color w:val="333333"/>
          <w:sz w:val="24"/>
          <w:szCs w:val="24"/>
          <w:lang w:eastAsia="ru-RU"/>
        </w:rPr>
        <w:t>.</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 xml:space="preserve">Ротор центрифуги вращается очень быстро (десятки или даже сотни тысяч оборотов в минуту). Под воздействием центробежной силы все частицы в пробирке оседают. Центробежную силу характеризуют по сообщаемому ею ускорению, называя, во сколько </w:t>
      </w:r>
      <w:r w:rsidRPr="00BA73CD">
        <w:rPr>
          <w:rFonts w:ascii="Circe" w:eastAsia="Times New Roman" w:hAnsi="Circe" w:cs="Times New Roman"/>
          <w:color w:val="333333"/>
          <w:sz w:val="24"/>
          <w:szCs w:val="24"/>
          <w:lang w:eastAsia="ru-RU"/>
        </w:rPr>
        <w:lastRenderedPageBreak/>
        <w:t xml:space="preserve">раз оно превышает g — ускорение свободного падения, </w:t>
      </w:r>
      <w:proofErr w:type="gramStart"/>
      <w:r w:rsidRPr="00BA73CD">
        <w:rPr>
          <w:rFonts w:ascii="Circe" w:eastAsia="Times New Roman" w:hAnsi="Circe" w:cs="Times New Roman"/>
          <w:color w:val="333333"/>
          <w:sz w:val="24"/>
          <w:szCs w:val="24"/>
          <w:lang w:eastAsia="ru-RU"/>
        </w:rPr>
        <w:t>например</w:t>
      </w:r>
      <w:proofErr w:type="gramEnd"/>
      <w:r w:rsidRPr="00BA73CD">
        <w:rPr>
          <w:rFonts w:ascii="Circe" w:eastAsia="Times New Roman" w:hAnsi="Circe" w:cs="Times New Roman"/>
          <w:color w:val="333333"/>
          <w:sz w:val="24"/>
          <w:szCs w:val="24"/>
          <w:lang w:eastAsia="ru-RU"/>
        </w:rPr>
        <w:t xml:space="preserve"> часто используется 13 000 g. Можно использовать плотные растворы солей для разделения частиц по их плавучей плотности. При длительном центрифугировании раствора тяжелой соли, </w:t>
      </w:r>
      <w:proofErr w:type="gramStart"/>
      <w:r w:rsidRPr="00BA73CD">
        <w:rPr>
          <w:rFonts w:ascii="Circe" w:eastAsia="Times New Roman" w:hAnsi="Circe" w:cs="Times New Roman"/>
          <w:color w:val="333333"/>
          <w:sz w:val="24"/>
          <w:szCs w:val="24"/>
          <w:lang w:eastAsia="ru-RU"/>
        </w:rPr>
        <w:t>например</w:t>
      </w:r>
      <w:proofErr w:type="gramEnd"/>
      <w:r w:rsidRPr="00BA73CD">
        <w:rPr>
          <w:rFonts w:ascii="Circe" w:eastAsia="Times New Roman" w:hAnsi="Circe" w:cs="Times New Roman"/>
          <w:color w:val="333333"/>
          <w:sz w:val="24"/>
          <w:szCs w:val="24"/>
          <w:lang w:eastAsia="ru-RU"/>
        </w:rPr>
        <w:t xml:space="preserve"> хлористого цезия, создается </w:t>
      </w:r>
      <w:r w:rsidRPr="00BA73CD">
        <w:rPr>
          <w:rFonts w:ascii="Circe" w:eastAsia="Times New Roman" w:hAnsi="Circe" w:cs="Times New Roman"/>
          <w:b/>
          <w:bCs/>
          <w:color w:val="333333"/>
          <w:sz w:val="24"/>
          <w:szCs w:val="24"/>
          <w:lang w:eastAsia="ru-RU"/>
        </w:rPr>
        <w:t>градиент плотности</w:t>
      </w:r>
      <w:r w:rsidRPr="00BA73CD">
        <w:rPr>
          <w:rFonts w:ascii="Circe" w:eastAsia="Times New Roman" w:hAnsi="Circe" w:cs="Times New Roman"/>
          <w:color w:val="333333"/>
          <w:sz w:val="24"/>
          <w:szCs w:val="24"/>
          <w:lang w:eastAsia="ru-RU"/>
        </w:rPr>
        <w:t xml:space="preserve"> — переход плотности в растворе, где более плотный раствор находится внизу и менее плотный — вверху. Если центрифугировать в этом растворе различные частицы, они останавливаются в том слое жидкости, где плавучая плотность частиц равна плотности окружающего раствора. Таким образом можно разделить различные макромолекулы и молекулярные комплексы, например, субъединицы рибосом.</w:t>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r w:rsidRPr="00BA73CD">
        <w:rPr>
          <w:rFonts w:ascii="Circe" w:eastAsia="Times New Roman" w:hAnsi="Circe" w:cs="Times New Roman"/>
          <w:noProof/>
          <w:color w:val="333333"/>
          <w:sz w:val="24"/>
          <w:szCs w:val="24"/>
          <w:lang w:eastAsia="ru-RU"/>
        </w:rPr>
        <w:drawing>
          <wp:inline distT="0" distB="0" distL="0" distR="0" wp14:anchorId="709937BB" wp14:editId="3CB48CCC">
            <wp:extent cx="3225800" cy="1771650"/>
            <wp:effectExtent l="0" t="0" r="0" b="0"/>
            <wp:docPr id="18" name="Рисунок 18" descr="https://foxford.ru/uploads/tinymce_image/image/9898/%D1%86%D0%B5%D0%BD%D1%82%D1%80%D0%B8%D1%84%D1%83%D0%B3%D0%B8%D1%80%D0%BE%D0%B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oxford.ru/uploads/tinymce_image/image/9898/%D1%86%D0%B5%D0%BD%D1%82%D1%80%D0%B8%D1%84%D1%83%D0%B3%D0%B8%D1%80%D0%BE%D0%B2%D0%B0%D0%BD%D0%B8%D0%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5800" cy="1771650"/>
                    </a:xfrm>
                    <a:prstGeom prst="rect">
                      <a:avLst/>
                    </a:prstGeom>
                    <a:noFill/>
                    <a:ln>
                      <a:noFill/>
                    </a:ln>
                  </pic:spPr>
                </pic:pic>
              </a:graphicData>
            </a:graphic>
          </wp:inline>
        </w:drawing>
      </w:r>
    </w:p>
    <w:p w:rsidR="00BA73CD" w:rsidRPr="00BA73CD" w:rsidRDefault="00BA73CD" w:rsidP="00BA73CD">
      <w:pPr>
        <w:shd w:val="clear" w:color="auto" w:fill="FFFFFF"/>
        <w:spacing w:before="100" w:beforeAutospacing="1" w:after="100" w:afterAutospacing="1" w:line="240" w:lineRule="auto"/>
        <w:jc w:val="center"/>
        <w:rPr>
          <w:rFonts w:ascii="Circe" w:eastAsia="Times New Roman" w:hAnsi="Circe" w:cs="Times New Roman"/>
          <w:color w:val="333333"/>
          <w:sz w:val="24"/>
          <w:szCs w:val="24"/>
          <w:lang w:eastAsia="ru-RU"/>
        </w:rPr>
      </w:pPr>
      <w:r w:rsidRPr="00BA73CD">
        <w:rPr>
          <w:rFonts w:ascii="Circe" w:eastAsia="Times New Roman" w:hAnsi="Circe" w:cs="Times New Roman"/>
          <w:color w:val="333333"/>
          <w:sz w:val="24"/>
          <w:szCs w:val="24"/>
          <w:lang w:eastAsia="ru-RU"/>
        </w:rPr>
        <w:t>Рис. 15</w:t>
      </w:r>
    </w:p>
    <w:p w:rsidR="00BA73CD" w:rsidRPr="00BA73CD" w:rsidRDefault="00BA73CD" w:rsidP="00BA73CD">
      <w:pPr>
        <w:shd w:val="clear" w:color="auto" w:fill="FFFFFF"/>
        <w:spacing w:before="100" w:beforeAutospacing="1" w:after="100" w:afterAutospacing="1" w:line="240" w:lineRule="auto"/>
        <w:rPr>
          <w:rFonts w:ascii="Circe" w:eastAsia="Times New Roman" w:hAnsi="Circe" w:cs="Times New Roman"/>
          <w:color w:val="333333"/>
          <w:sz w:val="24"/>
          <w:szCs w:val="24"/>
          <w:lang w:eastAsia="ru-RU"/>
        </w:rPr>
      </w:pPr>
      <w:r w:rsidRPr="00BA73CD">
        <w:rPr>
          <w:rFonts w:ascii="Circe" w:eastAsia="Times New Roman" w:hAnsi="Circe" w:cs="Times New Roman"/>
          <w:i/>
          <w:iCs/>
          <w:color w:val="333333"/>
          <w:sz w:val="24"/>
          <w:szCs w:val="24"/>
          <w:lang w:eastAsia="ru-RU"/>
        </w:rPr>
        <w:t>Молекулярные методы</w:t>
      </w:r>
      <w:r w:rsidRPr="00BA73CD">
        <w:rPr>
          <w:rFonts w:ascii="Circe" w:eastAsia="Times New Roman" w:hAnsi="Circe" w:cs="Times New Roman"/>
          <w:color w:val="333333"/>
          <w:sz w:val="24"/>
          <w:szCs w:val="24"/>
          <w:lang w:eastAsia="ru-RU"/>
        </w:rPr>
        <w:t xml:space="preserve"> изучения клеток рассматри</w:t>
      </w:r>
      <w:bookmarkStart w:id="0" w:name="_GoBack"/>
      <w:bookmarkEnd w:id="0"/>
      <w:r w:rsidRPr="00BA73CD">
        <w:rPr>
          <w:rFonts w:ascii="Circe" w:eastAsia="Times New Roman" w:hAnsi="Circe" w:cs="Times New Roman"/>
          <w:color w:val="333333"/>
          <w:sz w:val="24"/>
          <w:szCs w:val="24"/>
          <w:lang w:eastAsia="ru-RU"/>
        </w:rPr>
        <w:t>ваются в рамках отдельной темы — «Методы молекулярной биологии и молекулярная биотехнология».</w:t>
      </w:r>
    </w:p>
    <w:p w:rsidR="00C73A8D" w:rsidRDefault="00C73A8D"/>
    <w:sectPr w:rsidR="00C7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irce">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00784"/>
    <w:multiLevelType w:val="multilevel"/>
    <w:tmpl w:val="2BD2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CD"/>
    <w:rsid w:val="008B44DF"/>
    <w:rsid w:val="00B040B9"/>
    <w:rsid w:val="00BA73CD"/>
    <w:rsid w:val="00C73A8D"/>
    <w:rsid w:val="00D3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C555"/>
  <w15:chartTrackingRefBased/>
  <w15:docId w15:val="{4FAD8510-5262-4431-810A-5DB42080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878255">
      <w:bodyDiv w:val="1"/>
      <w:marLeft w:val="0"/>
      <w:marRight w:val="0"/>
      <w:marTop w:val="0"/>
      <w:marBottom w:val="0"/>
      <w:divBdr>
        <w:top w:val="none" w:sz="0" w:space="0" w:color="auto"/>
        <w:left w:val="none" w:sz="0" w:space="0" w:color="auto"/>
        <w:bottom w:val="none" w:sz="0" w:space="0" w:color="auto"/>
        <w:right w:val="none" w:sz="0" w:space="0" w:color="auto"/>
      </w:divBdr>
      <w:divsChild>
        <w:div w:id="1398279661">
          <w:marLeft w:val="0"/>
          <w:marRight w:val="0"/>
          <w:marTop w:val="0"/>
          <w:marBottom w:val="0"/>
          <w:divBdr>
            <w:top w:val="none" w:sz="0" w:space="0" w:color="auto"/>
            <w:left w:val="none" w:sz="0" w:space="0" w:color="auto"/>
            <w:bottom w:val="none" w:sz="0" w:space="0" w:color="auto"/>
            <w:right w:val="none" w:sz="0" w:space="0" w:color="auto"/>
          </w:divBdr>
          <w:divsChild>
            <w:div w:id="670984225">
              <w:marLeft w:val="0"/>
              <w:marRight w:val="0"/>
              <w:marTop w:val="0"/>
              <w:marBottom w:val="0"/>
              <w:divBdr>
                <w:top w:val="none" w:sz="0" w:space="0" w:color="auto"/>
                <w:left w:val="none" w:sz="0" w:space="0" w:color="auto"/>
                <w:bottom w:val="none" w:sz="0" w:space="0" w:color="auto"/>
                <w:right w:val="none" w:sz="0" w:space="0" w:color="auto"/>
              </w:divBdr>
              <w:divsChild>
                <w:div w:id="301161803">
                  <w:marLeft w:val="0"/>
                  <w:marRight w:val="0"/>
                  <w:marTop w:val="0"/>
                  <w:marBottom w:val="0"/>
                  <w:divBdr>
                    <w:top w:val="none" w:sz="0" w:space="0" w:color="auto"/>
                    <w:left w:val="none" w:sz="0" w:space="0" w:color="auto"/>
                    <w:bottom w:val="none" w:sz="0" w:space="0" w:color="auto"/>
                    <w:right w:val="none" w:sz="0" w:space="0" w:color="auto"/>
                  </w:divBdr>
                  <w:divsChild>
                    <w:div w:id="879510360">
                      <w:marLeft w:val="0"/>
                      <w:marRight w:val="0"/>
                      <w:marTop w:val="0"/>
                      <w:marBottom w:val="0"/>
                      <w:divBdr>
                        <w:top w:val="none" w:sz="0" w:space="0" w:color="auto"/>
                        <w:left w:val="none" w:sz="0" w:space="0" w:color="auto"/>
                        <w:bottom w:val="none" w:sz="0" w:space="0" w:color="auto"/>
                        <w:right w:val="none" w:sz="0" w:space="0" w:color="auto"/>
                      </w:divBdr>
                      <w:divsChild>
                        <w:div w:id="1272130314">
                          <w:marLeft w:val="0"/>
                          <w:marRight w:val="0"/>
                          <w:marTop w:val="0"/>
                          <w:marBottom w:val="0"/>
                          <w:divBdr>
                            <w:top w:val="none" w:sz="0" w:space="0" w:color="auto"/>
                            <w:left w:val="none" w:sz="0" w:space="0" w:color="auto"/>
                            <w:bottom w:val="none" w:sz="0" w:space="0" w:color="auto"/>
                            <w:right w:val="none" w:sz="0" w:space="0" w:color="auto"/>
                          </w:divBdr>
                          <w:divsChild>
                            <w:div w:id="362681731">
                              <w:marLeft w:val="0"/>
                              <w:marRight w:val="0"/>
                              <w:marTop w:val="0"/>
                              <w:marBottom w:val="0"/>
                              <w:divBdr>
                                <w:top w:val="none" w:sz="0" w:space="0" w:color="auto"/>
                                <w:left w:val="none" w:sz="0" w:space="0" w:color="auto"/>
                                <w:bottom w:val="none" w:sz="0" w:space="0" w:color="auto"/>
                                <w:right w:val="none" w:sz="0" w:space="0" w:color="auto"/>
                              </w:divBdr>
                              <w:divsChild>
                                <w:div w:id="1940019020">
                                  <w:marLeft w:val="0"/>
                                  <w:marRight w:val="0"/>
                                  <w:marTop w:val="0"/>
                                  <w:marBottom w:val="0"/>
                                  <w:divBdr>
                                    <w:top w:val="none" w:sz="0" w:space="0" w:color="auto"/>
                                    <w:left w:val="none" w:sz="0" w:space="0" w:color="auto"/>
                                    <w:bottom w:val="none" w:sz="0" w:space="0" w:color="auto"/>
                                    <w:right w:val="none" w:sz="0" w:space="0" w:color="auto"/>
                                  </w:divBdr>
                                  <w:divsChild>
                                    <w:div w:id="1488667686">
                                      <w:marLeft w:val="0"/>
                                      <w:marRight w:val="0"/>
                                      <w:marTop w:val="0"/>
                                      <w:marBottom w:val="0"/>
                                      <w:divBdr>
                                        <w:top w:val="none" w:sz="0" w:space="0" w:color="auto"/>
                                        <w:left w:val="none" w:sz="0" w:space="0" w:color="auto"/>
                                        <w:bottom w:val="none" w:sz="0" w:space="0" w:color="auto"/>
                                        <w:right w:val="none" w:sz="0" w:space="0" w:color="auto"/>
                                      </w:divBdr>
                                      <w:divsChild>
                                        <w:div w:id="1606964339">
                                          <w:marLeft w:val="0"/>
                                          <w:marRight w:val="0"/>
                                          <w:marTop w:val="0"/>
                                          <w:marBottom w:val="0"/>
                                          <w:divBdr>
                                            <w:top w:val="none" w:sz="0" w:space="0" w:color="auto"/>
                                            <w:left w:val="none" w:sz="0" w:space="0" w:color="auto"/>
                                            <w:bottom w:val="none" w:sz="0" w:space="0" w:color="auto"/>
                                            <w:right w:val="none" w:sz="0" w:space="0" w:color="auto"/>
                                          </w:divBdr>
                                          <w:divsChild>
                                            <w:div w:id="1574272698">
                                              <w:marLeft w:val="0"/>
                                              <w:marRight w:val="0"/>
                                              <w:marTop w:val="0"/>
                                              <w:marBottom w:val="0"/>
                                              <w:divBdr>
                                                <w:top w:val="none" w:sz="0" w:space="0" w:color="auto"/>
                                                <w:left w:val="none" w:sz="0" w:space="0" w:color="auto"/>
                                                <w:bottom w:val="none" w:sz="0" w:space="0" w:color="auto"/>
                                                <w:right w:val="none" w:sz="0" w:space="0" w:color="auto"/>
                                              </w:divBdr>
                                              <w:divsChild>
                                                <w:div w:id="1318077218">
                                                  <w:marLeft w:val="0"/>
                                                  <w:marRight w:val="0"/>
                                                  <w:marTop w:val="0"/>
                                                  <w:marBottom w:val="0"/>
                                                  <w:divBdr>
                                                    <w:top w:val="none" w:sz="0" w:space="0" w:color="auto"/>
                                                    <w:left w:val="none" w:sz="0" w:space="0" w:color="auto"/>
                                                    <w:bottom w:val="none" w:sz="0" w:space="0" w:color="auto"/>
                                                    <w:right w:val="none" w:sz="0" w:space="0" w:color="auto"/>
                                                  </w:divBdr>
                                                </w:div>
                                                <w:div w:id="309478042">
                                                  <w:marLeft w:val="0"/>
                                                  <w:marRight w:val="0"/>
                                                  <w:marTop w:val="0"/>
                                                  <w:marBottom w:val="0"/>
                                                  <w:divBdr>
                                                    <w:top w:val="none" w:sz="0" w:space="0" w:color="auto"/>
                                                    <w:left w:val="none" w:sz="0" w:space="0" w:color="auto"/>
                                                    <w:bottom w:val="none" w:sz="0" w:space="0" w:color="auto"/>
                                                    <w:right w:val="none" w:sz="0" w:space="0" w:color="auto"/>
                                                  </w:divBdr>
                                                </w:div>
                                                <w:div w:id="476996067">
                                                  <w:marLeft w:val="0"/>
                                                  <w:marRight w:val="0"/>
                                                  <w:marTop w:val="0"/>
                                                  <w:marBottom w:val="0"/>
                                                  <w:divBdr>
                                                    <w:top w:val="none" w:sz="0" w:space="0" w:color="auto"/>
                                                    <w:left w:val="none" w:sz="0" w:space="0" w:color="auto"/>
                                                    <w:bottom w:val="none" w:sz="0" w:space="0" w:color="auto"/>
                                                    <w:right w:val="none" w:sz="0" w:space="0" w:color="auto"/>
                                                  </w:divBdr>
                                                </w:div>
                                                <w:div w:id="2035155113">
                                                  <w:marLeft w:val="0"/>
                                                  <w:marRight w:val="0"/>
                                                  <w:marTop w:val="0"/>
                                                  <w:marBottom w:val="0"/>
                                                  <w:divBdr>
                                                    <w:top w:val="none" w:sz="0" w:space="0" w:color="auto"/>
                                                    <w:left w:val="none" w:sz="0" w:space="0" w:color="auto"/>
                                                    <w:bottom w:val="none" w:sz="0" w:space="0" w:color="auto"/>
                                                    <w:right w:val="none" w:sz="0" w:space="0" w:color="auto"/>
                                                  </w:divBdr>
                                                </w:div>
                                                <w:div w:id="1779332544">
                                                  <w:marLeft w:val="0"/>
                                                  <w:marRight w:val="0"/>
                                                  <w:marTop w:val="0"/>
                                                  <w:marBottom w:val="0"/>
                                                  <w:divBdr>
                                                    <w:top w:val="none" w:sz="0" w:space="0" w:color="auto"/>
                                                    <w:left w:val="none" w:sz="0" w:space="0" w:color="auto"/>
                                                    <w:bottom w:val="none" w:sz="0" w:space="0" w:color="auto"/>
                                                    <w:right w:val="none" w:sz="0" w:space="0" w:color="auto"/>
                                                  </w:divBdr>
                                                </w:div>
                                                <w:div w:id="1814253231">
                                                  <w:marLeft w:val="0"/>
                                                  <w:marRight w:val="0"/>
                                                  <w:marTop w:val="0"/>
                                                  <w:marBottom w:val="0"/>
                                                  <w:divBdr>
                                                    <w:top w:val="none" w:sz="0" w:space="0" w:color="auto"/>
                                                    <w:left w:val="none" w:sz="0" w:space="0" w:color="auto"/>
                                                    <w:bottom w:val="none" w:sz="0" w:space="0" w:color="auto"/>
                                                    <w:right w:val="none" w:sz="0" w:space="0" w:color="auto"/>
                                                  </w:divBdr>
                                                </w:div>
                                                <w:div w:id="840003567">
                                                  <w:marLeft w:val="0"/>
                                                  <w:marRight w:val="0"/>
                                                  <w:marTop w:val="0"/>
                                                  <w:marBottom w:val="0"/>
                                                  <w:divBdr>
                                                    <w:top w:val="none" w:sz="0" w:space="0" w:color="auto"/>
                                                    <w:left w:val="none" w:sz="0" w:space="0" w:color="auto"/>
                                                    <w:bottom w:val="none" w:sz="0" w:space="0" w:color="auto"/>
                                                    <w:right w:val="none" w:sz="0" w:space="0" w:color="auto"/>
                                                  </w:divBdr>
                                                </w:div>
                                                <w:div w:id="689844525">
                                                  <w:marLeft w:val="0"/>
                                                  <w:marRight w:val="0"/>
                                                  <w:marTop w:val="0"/>
                                                  <w:marBottom w:val="0"/>
                                                  <w:divBdr>
                                                    <w:top w:val="none" w:sz="0" w:space="0" w:color="auto"/>
                                                    <w:left w:val="none" w:sz="0" w:space="0" w:color="auto"/>
                                                    <w:bottom w:val="none" w:sz="0" w:space="0" w:color="auto"/>
                                                    <w:right w:val="none" w:sz="0" w:space="0" w:color="auto"/>
                                                  </w:divBdr>
                                                </w:div>
                                                <w:div w:id="1703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 Евгений Анатольевич</dc:creator>
  <cp:keywords/>
  <dc:description/>
  <cp:lastModifiedBy>Пронин Евгений Анатольевич</cp:lastModifiedBy>
  <cp:revision>3</cp:revision>
  <dcterms:created xsi:type="dcterms:W3CDTF">2020-04-04T12:40:00Z</dcterms:created>
  <dcterms:modified xsi:type="dcterms:W3CDTF">2020-04-04T12:50:00Z</dcterms:modified>
</cp:coreProperties>
</file>